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CE7CE9" w:rsidRDefault="00346872">
      <w:pPr>
        <w:rPr>
          <w:rFonts w:ascii="黑体" w:eastAsia="黑体" w:cs="仿宋_GB2312"/>
          <w:bCs/>
          <w:sz w:val="32"/>
          <w:szCs w:val="32"/>
        </w:rPr>
      </w:pPr>
      <w:r w:rsidRPr="00CE7CE9">
        <w:rPr>
          <w:rFonts w:ascii="黑体" w:eastAsia="黑体" w:hAnsi="宋体" w:cs="仿宋_GB2312" w:hint="eastAsia"/>
          <w:bCs/>
          <w:sz w:val="32"/>
          <w:szCs w:val="32"/>
        </w:rPr>
        <w:t>附件</w:t>
      </w:r>
      <w:r w:rsidRPr="00CE7CE9">
        <w:rPr>
          <w:rFonts w:ascii="黑体" w:eastAsia="黑体" w:hAnsi="宋体" w:cs="仿宋_GB2312"/>
          <w:bCs/>
          <w:sz w:val="32"/>
          <w:szCs w:val="32"/>
        </w:rPr>
        <w:t>2</w:t>
      </w:r>
    </w:p>
    <w:p w:rsidR="00346872" w:rsidRDefault="00346872">
      <w:pPr>
        <w:jc w:val="center"/>
        <w:rPr>
          <w:rFonts w:ascii="方正小标宋简体" w:eastAsia="方正小标宋简体" w:hAnsi="仿宋" w:cs="Arial"/>
          <w:b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Arial" w:hint="eastAsia"/>
          <w:b/>
          <w:sz w:val="44"/>
          <w:szCs w:val="44"/>
          <w:shd w:val="clear" w:color="auto" w:fill="FFFFFF"/>
        </w:rPr>
        <w:t>山东公益婚恋网</w:t>
      </w:r>
    </w:p>
    <w:p w:rsidR="00346872" w:rsidRPr="000F7174" w:rsidRDefault="00346872">
      <w:pPr>
        <w:ind w:firstLine="645"/>
        <w:rPr>
          <w:rFonts w:ascii="宋体" w:hAnsi="宋体" w:cs="Arial"/>
          <w:sz w:val="32"/>
          <w:szCs w:val="32"/>
          <w:shd w:val="clear" w:color="auto" w:fill="FFFFFF"/>
        </w:rPr>
      </w:pPr>
      <w:bookmarkStart w:id="0" w:name="_GoBack"/>
      <w:bookmarkEnd w:id="0"/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山东公益婚恋网是在山东省文明办、山东省总工会、山东省民政厅、共青团山东省委、山东省妇联等单位联合指导下，由中国山东网主办的全国首家组织背书全免费公益婚恋平台，旨在为山东省党政机关、事业单位、国有企业和上市公司单身干部职工提供免费、真实、严谨的婚恋交友服务。</w:t>
      </w:r>
      <w:r w:rsidRPr="000F7174">
        <w:rPr>
          <w:rFonts w:ascii="宋体" w:cs="Arial"/>
          <w:sz w:val="32"/>
          <w:szCs w:val="32"/>
          <w:shd w:val="clear" w:color="auto" w:fill="FFFFFF"/>
        </w:rPr>
        <w:br/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山东公益婚恋网具有五大特性：</w:t>
      </w:r>
      <w:r w:rsidRPr="000F7174">
        <w:rPr>
          <w:rFonts w:ascii="宋体" w:cs="Arial"/>
          <w:sz w:val="32"/>
          <w:szCs w:val="32"/>
          <w:shd w:val="clear" w:color="auto" w:fill="FFFFFF"/>
        </w:rPr>
        <w:br/>
      </w:r>
      <w:r>
        <w:rPr>
          <w:rFonts w:ascii="宋体" w:cs="Arial"/>
          <w:sz w:val="32"/>
          <w:szCs w:val="32"/>
          <w:shd w:val="clear" w:color="auto" w:fill="FFFFFF"/>
        </w:rPr>
        <w:t xml:space="preserve">    </w:t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一、公益性，山东公益婚恋网对联盟单位和会员全程免费。</w:t>
      </w:r>
      <w:r w:rsidRPr="000F7174">
        <w:rPr>
          <w:rFonts w:ascii="宋体" w:cs="Arial"/>
          <w:sz w:val="32"/>
          <w:szCs w:val="32"/>
          <w:shd w:val="clear" w:color="auto" w:fill="FFFFFF"/>
        </w:rPr>
        <w:br/>
      </w:r>
      <w:r>
        <w:rPr>
          <w:rFonts w:ascii="宋体" w:cs="Arial"/>
          <w:sz w:val="32"/>
          <w:szCs w:val="32"/>
          <w:shd w:val="clear" w:color="auto" w:fill="FFFFFF"/>
        </w:rPr>
        <w:t xml:space="preserve">    </w:t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二、安全性，山东公益婚恋网由政府监督指导，权威媒体主办，网站技术可靠，有效保障平台数据安全。</w:t>
      </w:r>
      <w:r w:rsidRPr="000F7174">
        <w:rPr>
          <w:rFonts w:ascii="宋体" w:cs="Arial"/>
          <w:sz w:val="32"/>
          <w:szCs w:val="32"/>
          <w:shd w:val="clear" w:color="auto" w:fill="FFFFFF"/>
        </w:rPr>
        <w:br/>
      </w:r>
      <w:r>
        <w:rPr>
          <w:rFonts w:ascii="宋体" w:cs="Arial"/>
          <w:sz w:val="32"/>
          <w:szCs w:val="32"/>
          <w:shd w:val="clear" w:color="auto" w:fill="FFFFFF"/>
        </w:rPr>
        <w:t xml:space="preserve">    </w:t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三、封闭性，山东公益婚恋网只与单位签约，个人注册需经单位审核通过，是全国唯一单位会员制婚恋平台。</w:t>
      </w:r>
      <w:r w:rsidRPr="000F7174">
        <w:rPr>
          <w:rFonts w:ascii="宋体" w:cs="Arial"/>
          <w:sz w:val="32"/>
          <w:szCs w:val="32"/>
          <w:shd w:val="clear" w:color="auto" w:fill="FFFFFF"/>
        </w:rPr>
        <w:br/>
      </w:r>
      <w:r>
        <w:rPr>
          <w:rFonts w:ascii="宋体" w:cs="Arial"/>
          <w:sz w:val="32"/>
          <w:szCs w:val="32"/>
          <w:shd w:val="clear" w:color="auto" w:fill="FFFFFF"/>
        </w:rPr>
        <w:t xml:space="preserve">    </w:t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四、真实性，所有注册会员都需经过所在单位严格认证，会员情况真实可靠，是全国唯一保证所有会员注册信息准确的婚恋平台。</w:t>
      </w:r>
      <w:r w:rsidRPr="000F7174">
        <w:rPr>
          <w:rFonts w:ascii="宋体" w:cs="Arial"/>
          <w:sz w:val="32"/>
          <w:szCs w:val="32"/>
          <w:shd w:val="clear" w:color="auto" w:fill="FFFFFF"/>
        </w:rPr>
        <w:br/>
      </w:r>
      <w:r>
        <w:rPr>
          <w:rFonts w:ascii="宋体" w:cs="Arial"/>
          <w:sz w:val="32"/>
          <w:szCs w:val="32"/>
          <w:shd w:val="clear" w:color="auto" w:fill="FFFFFF"/>
        </w:rPr>
        <w:t xml:space="preserve">    </w:t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五、般配性，只针对山东省党政机关、事业单位、国有企业和上市公司单身干部职工，是会员条件最般配的婚恋平台。</w:t>
      </w:r>
      <w:r w:rsidRPr="000F7174">
        <w:rPr>
          <w:rFonts w:ascii="宋体" w:cs="Arial"/>
          <w:sz w:val="32"/>
          <w:szCs w:val="32"/>
          <w:shd w:val="clear" w:color="auto" w:fill="FFFFFF"/>
        </w:rPr>
        <w:br/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根据规划，山东公益婚恋网将覆盖山东省</w:t>
      </w:r>
      <w:r w:rsidRPr="000F7174">
        <w:rPr>
          <w:rFonts w:ascii="宋体" w:hAnsi="宋体" w:cs="Arial"/>
          <w:sz w:val="32"/>
          <w:szCs w:val="32"/>
          <w:shd w:val="clear" w:color="auto" w:fill="FFFFFF"/>
        </w:rPr>
        <w:t>17</w:t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城市</w:t>
      </w:r>
      <w:r w:rsidRPr="000F7174">
        <w:rPr>
          <w:rFonts w:ascii="宋体" w:hAnsi="宋体" w:cs="Arial"/>
          <w:sz w:val="32"/>
          <w:szCs w:val="32"/>
          <w:shd w:val="clear" w:color="auto" w:fill="FFFFFF"/>
        </w:rPr>
        <w:t>139</w:t>
      </w:r>
      <w:r w:rsidRPr="000F7174">
        <w:rPr>
          <w:rFonts w:ascii="宋体" w:hAnsi="宋体" w:cs="Arial" w:hint="eastAsia"/>
          <w:sz w:val="32"/>
          <w:szCs w:val="32"/>
          <w:shd w:val="clear" w:color="auto" w:fill="FFFFFF"/>
        </w:rPr>
        <w:t>个县市区，解决山东省党政机关、事业单位、国有企业和上市公司单身干部职工的婚恋问题，将山东公益婚恋网打造成中国最真实可靠的婚恋平台。</w:t>
      </w:r>
      <w:r w:rsidRPr="000F7174">
        <w:rPr>
          <w:rFonts w:ascii="宋体" w:hAnsi="宋体" w:cs="Arial"/>
          <w:sz w:val="32"/>
          <w:szCs w:val="32"/>
          <w:shd w:val="clear" w:color="auto" w:fill="FFFFFF"/>
        </w:rPr>
        <w:t xml:space="preserve"> </w:t>
      </w:r>
    </w:p>
    <w:p w:rsidR="00346872" w:rsidRPr="000F7174" w:rsidRDefault="00346872" w:rsidP="006A2DAC">
      <w:pPr>
        <w:rPr>
          <w:rFonts w:ascii="宋体" w:cs="Arial"/>
          <w:sz w:val="32"/>
          <w:szCs w:val="32"/>
          <w:shd w:val="clear" w:color="auto" w:fill="FFFFFF"/>
        </w:rPr>
      </w:pPr>
      <w:r w:rsidRPr="000F7174">
        <w:rPr>
          <w:rFonts w:ascii="宋体" w:hAnsi="宋体" w:cs="仿宋_GB2312" w:hint="eastAsia"/>
          <w:bCs/>
          <w:sz w:val="32"/>
          <w:szCs w:val="32"/>
        </w:rPr>
        <w:t>注册流程</w:t>
      </w:r>
    </w:p>
    <w:p w:rsidR="00346872" w:rsidRPr="000F7174" w:rsidRDefault="00346872" w:rsidP="0088672D">
      <w:pPr>
        <w:rPr>
          <w:rFonts w:ascii="宋体" w:cs="仿宋_GB2312"/>
          <w:b/>
          <w:bCs/>
          <w:sz w:val="32"/>
          <w:szCs w:val="28"/>
        </w:rPr>
      </w:pPr>
    </w:p>
    <w:p w:rsidR="00346872" w:rsidRPr="000F7174" w:rsidRDefault="00346872" w:rsidP="0088672D">
      <w:pPr>
        <w:rPr>
          <w:rFonts w:ascii="宋体" w:cs="仿宋_GB2312"/>
          <w:b/>
          <w:bCs/>
          <w:sz w:val="32"/>
          <w:szCs w:val="28"/>
        </w:rPr>
      </w:pPr>
      <w:r>
        <w:rPr>
          <w:noProof/>
        </w:rPr>
        <w:pict>
          <v:line id="_x0000_s1026" style="position:absolute;left:0;text-align:left;flip:x y;z-index:251675648" from="83.6pt,24.85pt" to="84.05pt,130.25pt" strokecolor="#739cc3" strokeweight="1.25pt"/>
        </w:pict>
      </w:r>
      <w:r>
        <w:rPr>
          <w:noProof/>
        </w:rPr>
        <w:pict>
          <v:line id="_x0000_s1027" style="position:absolute;left:0;text-align:left;flip:y;z-index:251676672" from="84.25pt,25.45pt" to="159.6pt,25.5pt" strokecolor="#739cc3" strokeweight="1.2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5.25pt;margin-top:12.6pt;width:65.05pt;height:23.8pt;z-index:251678720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签约</w:t>
                  </w:r>
                </w:p>
                <w:p w:rsidR="00346872" w:rsidRDefault="00346872" w:rsidP="0088672D">
                  <w:r>
                    <w:rPr>
                      <w:rFonts w:hint="eastAsia"/>
                    </w:rPr>
                    <w:t>客服审核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158.65pt;margin-top:11.3pt;width:67.5pt;height:28.8pt;z-index:251679744" filled="f" fillcolor="#9cbee0" strokecolor="#739cc3" strokeweight="1.25pt">
            <v:fill color2="#bbd5f0"/>
          </v:shape>
        </w:pict>
      </w:r>
    </w:p>
    <w:p w:rsidR="00346872" w:rsidRPr="000F7174" w:rsidRDefault="00346872" w:rsidP="0088672D">
      <w:pPr>
        <w:rPr>
          <w:rFonts w:ascii="宋体" w:cs="仿宋_GB2312"/>
          <w:b/>
          <w:bCs/>
          <w:sz w:val="32"/>
          <w:szCs w:val="28"/>
        </w:rPr>
      </w:pPr>
      <w:r>
        <w:rPr>
          <w:noProof/>
        </w:rPr>
        <w:pict>
          <v:line id="_x0000_s1030" style="position:absolute;left:0;text-align:left;z-index:251680768" from="194.2pt,12.9pt" to="194.8pt,34.4pt" strokecolor="#739cc3" strokeweight="1.25pt">
            <v:stroke endarrow="block"/>
          </v:line>
        </w:pict>
      </w:r>
    </w:p>
    <w:p w:rsidR="00346872" w:rsidRPr="000F7174" w:rsidRDefault="00346872" w:rsidP="0088672D">
      <w:pPr>
        <w:rPr>
          <w:rFonts w:ascii="宋体" w:cs="仿宋_GB2312"/>
          <w:b/>
          <w:bCs/>
          <w:sz w:val="32"/>
          <w:szCs w:val="28"/>
        </w:rPr>
      </w:pPr>
      <w:r>
        <w:rPr>
          <w:noProof/>
        </w:rPr>
        <w:pict>
          <v:shape id="文本框 3" o:spid="_x0000_s1031" type="#_x0000_t202" style="position:absolute;left:0;text-align:left;margin-left:159.25pt;margin-top:9.6pt;width:65.05pt;height:23.8pt;z-index:251635712" filled="f" stroked="f">
            <v:textbox>
              <w:txbxContent>
                <w:p w:rsidR="00346872" w:rsidRDefault="00346872" w:rsidP="0088672D">
                  <w:r>
                    <w:t xml:space="preserve"> </w:t>
                  </w:r>
                  <w:r>
                    <w:rPr>
                      <w:rFonts w:hint="eastAsia"/>
                    </w:rPr>
                    <w:t>客服审核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可选过程 1" o:spid="_x0000_s1032" type="#_x0000_t176" style="position:absolute;left:0;text-align:left;margin-left:159.85pt;margin-top:7.1pt;width:67.5pt;height:28.8pt;z-index:251634688" filled="f" fillcolor="#9cbee0" strokecolor="#739cc3" strokeweight="1.25pt">
            <v:fill color2="#bbd5f0"/>
          </v:shap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line id="箭头 8" o:spid="_x0000_s1033" style="position:absolute;left:0;text-align:left;z-index:251636736" from="192.4pt,5.7pt" to="193pt,27.2pt" strokecolor="#739cc3" strokeweight="1.25pt">
            <v:stroke endarrow="block"/>
          </v:line>
        </w:pict>
      </w:r>
      <w:r>
        <w:rPr>
          <w:noProof/>
        </w:rPr>
        <w:pict>
          <v:shape id="_x0000_s1034" type="#_x0000_t176" style="position:absolute;left:0;text-align:left;margin-left:160.45pt;margin-top:30.05pt;width:67.5pt;height:55.95pt;z-index:251637760" filled="f" fillcolor="#9cbee0" strokecolor="#739cc3" strokeweight="1.25pt">
            <v:fill color2="#bbd5f0"/>
          </v:shap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shape id="_x0000_s1035" type="#_x0000_t202" style="position:absolute;left:0;text-align:left;margin-left:62.3pt;margin-top:10.15pt;width:46.3pt;height:35.7pt;z-index:251673600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新单位入驻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51.35pt;margin-top:6.15pt;width:67.55pt;height:44.05pt;z-index:251674624" filled="f" fillcolor="#9cbee0" strokecolor="#739cc3" strokeweight="1.25pt">
            <v:fill color2="#bbd5f0"/>
          </v:shape>
        </w:pict>
      </w:r>
      <w:r>
        <w:rPr>
          <w:noProof/>
        </w:rPr>
        <w:pict>
          <v:shape id="_x0000_s1037" type="#_x0000_t202" style="position:absolute;left:0;text-align:left;margin-left:161.3pt;margin-top:.25pt;width:62.3pt;height:53.95pt;z-index:251638784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单位信息录入、邀请码发送</w:t>
                  </w:r>
                </w:p>
              </w:txbxContent>
            </v:textbox>
          </v:shap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line id="_x0000_s1038" style="position:absolute;left:0;text-align:left;flip:y;z-index:251677696" from="84.85pt,18pt" to="84.9pt,73.05pt" strokecolor="#739cc3" strokeweight="1.25pt"/>
        </w:pict>
      </w:r>
      <w:r>
        <w:rPr>
          <w:noProof/>
        </w:rPr>
        <w:pict>
          <v:line id="_x0000_s1039" style="position:absolute;left:0;text-align:left;z-index:251643904" from="194.7pt,24.15pt" to="194.75pt,41pt" strokecolor="#739cc3" strokeweight="1.25pt">
            <v:stroke endarrow="block"/>
          </v:lin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shape id="_x0000_s1040" type="#_x0000_t202" style="position:absolute;left:0;text-align:left;margin-left:160.7pt;margin-top:12.55pt;width:67.95pt;height:56.2pt;z-index:251641856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邀请码下发、会员注册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176" style="position:absolute;left:0;text-align:left;margin-left:160.1pt;margin-top:11.8pt;width:69.25pt;height:56.8pt;z-index:251642880" filled="f" fillcolor="#9cbee0" strokecolor="#739cc3" strokeweight="1.25pt">
            <v:fill color2="#bbd5f0"/>
          </v:shap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line id="直线 14" o:spid="_x0000_s1042" style="position:absolute;left:0;text-align:left;z-index:251640832" from="326.75pt,11.05pt" to="326.9pt,50.65pt" strokecolor="#739cc3" strokeweight="1.25pt"/>
        </w:pict>
      </w:r>
      <w:r>
        <w:rPr>
          <w:noProof/>
        </w:rPr>
        <w:pict>
          <v:line id="直线 13" o:spid="_x0000_s1043" style="position:absolute;left:0;text-align:left;z-index:251639808" from="228.65pt,9.8pt" to="327.4pt,10.5pt" strokecolor="#739cc3" strokeweight="1.25pt"/>
        </w:pict>
      </w:r>
      <w:r>
        <w:rPr>
          <w:noProof/>
        </w:rPr>
        <w:pict>
          <v:line id="_x0000_s1044" style="position:absolute;left:0;text-align:left;flip:x y;z-index:251672576" from="85.45pt,9.9pt" to="159.85pt,10.3pt" strokecolor="#739cc3" strokeweight="1.25pt"/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line id="_x0000_s1045" style="position:absolute;left:0;text-align:left;z-index:251649024" from="195.9pt,9.15pt" to="195.95pt,26pt" strokecolor="#739cc3" strokeweight="1.25pt">
            <v:stroke endarrow="block"/>
          </v:line>
        </w:pict>
      </w:r>
      <w:r>
        <w:rPr>
          <w:noProof/>
        </w:rPr>
        <w:pict>
          <v:shape id="_x0000_s1046" type="#_x0000_t202" style="position:absolute;left:0;text-align:left;margin-left:164.25pt;margin-top:30.6pt;width:64.2pt;height:26.15pt;z-index:251652096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会员登录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48pt;margin-top:25.15pt;width:48.45pt;height:26.35pt;z-index:251651072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菱形 18" o:spid="_x0000_s1048" type="#_x0000_t4" style="position:absolute;left:0;text-align:left;margin-left:285.85pt;margin-top:18.75pt;width:81.85pt;height:46.85pt;z-index:251644928" filled="f" fillcolor="#9cbee0" strokecolor="#739cc3" strokeweight="1.25pt">
            <v:fill color2="#bbd5f0"/>
          </v:shape>
        </w:pict>
      </w:r>
      <w:r>
        <w:rPr>
          <w:noProof/>
        </w:rPr>
        <w:pict>
          <v:shape id="_x0000_s1049" type="#_x0000_t176" style="position:absolute;left:0;text-align:left;margin-left:159.55pt;margin-top:26.25pt;width:69.25pt;height:32.65pt;z-index:251650048" filled="f" fillcolor="#9cbee0" strokecolor="#739cc3" strokeweight="1.25pt">
            <v:fill color2="#bbd5f0"/>
          </v:shap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line id="_x0000_s1050" style="position:absolute;left:0;text-align:left;z-index:251646976" from="196.1pt,29.2pt" to="196.15pt,46.05pt" strokecolor="#739cc3" strokeweight="1.25pt">
            <v:stroke endarrow="block"/>
          </v:line>
        </w:pict>
      </w:r>
      <w:r>
        <w:rPr>
          <w:noProof/>
        </w:rPr>
        <w:pict>
          <v:shape id="_x0000_s1051" type="#_x0000_t202" style="position:absolute;left:0;text-align:left;margin-left:389.6pt;margin-top:25.75pt;width:48.45pt;height:26.35pt;z-index:251656192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2" style="position:absolute;left:0;text-align:left;z-index:251653120" from="396.35pt,10.65pt" to="397.25pt,67.75pt" strokecolor="#739cc3" strokeweight="1.25pt">
            <v:stroke endarrow="block"/>
          </v:line>
        </w:pict>
      </w:r>
      <w:r>
        <w:rPr>
          <w:noProof/>
        </w:rPr>
        <w:pict>
          <v:line id="直线 27" o:spid="_x0000_s1053" style="position:absolute;left:0;text-align:left;z-index:251654144" from="367.45pt,10.75pt" to="395.6pt,11.35pt" strokecolor="#739cc3" strokeweight="1.25pt"/>
        </w:pict>
      </w:r>
      <w:r>
        <w:rPr>
          <w:noProof/>
        </w:rPr>
        <w:pict>
          <v:shape id="_x0000_s1054" type="#_x0000_t202" style="position:absolute;left:0;text-align:left;margin-left:299.6pt;margin-top:.5pt;width:63.4pt;height:26.35pt;z-index:251645952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团委审核</w:t>
                  </w:r>
                </w:p>
                <w:p w:rsidR="00346872" w:rsidRDefault="00346872" w:rsidP="0088672D"/>
              </w:txbxContent>
            </v:textbox>
          </v:shape>
        </w:pict>
      </w:r>
      <w:r>
        <w:rPr>
          <w:noProof/>
        </w:rPr>
        <w:pict>
          <v:line id="_x0000_s1055" style="position:absolute;left:0;text-align:left;flip:x;z-index:251648000" from="230.35pt,10.2pt" to="287.35pt,10.55pt" strokecolor="#739cc3" strokeweight="1.25pt">
            <v:stroke endarrow="block"/>
          </v:lin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line id="_x0000_s1056" style="position:absolute;left:0;text-align:left;flip:y;z-index:251668480" from="83.7pt,3.05pt" to="193.7pt,3.1pt" strokecolor="#739cc3" strokeweight="1.25pt">
            <v:stroke endarrow="block"/>
          </v:line>
        </w:pict>
      </w:r>
      <w:r>
        <w:rPr>
          <w:noProof/>
        </w:rPr>
        <w:pict>
          <v:line id="_x0000_s1057" style="position:absolute;left:0;text-align:left;flip:y;z-index:251667456" from="83.25pt,2.5pt" to="83.45pt,35.15pt" strokecolor="#739cc3" strokeweight="1.25pt"/>
        </w:pict>
      </w:r>
      <w:r>
        <w:rPr>
          <w:noProof/>
        </w:rPr>
        <w:pict>
          <v:shape id="_x0000_s1058" type="#_x0000_t202" style="position:absolute;left:0;text-align:left;margin-left:164.85pt;margin-top:19.8pt;width:64.2pt;height:26.15pt;z-index:251658240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开始交友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176" style="position:absolute;left:0;text-align:left;margin-left:161.35pt;margin-top:16.05pt;width:69.25pt;height:32.65pt;z-index:251659264" filled="f" fillcolor="#9cbee0" strokecolor="#739cc3" strokeweight="1.25pt">
            <v:fill color2="#bbd5f0"/>
          </v:shap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shape id="_x0000_s1060" type="#_x0000_t176" style="position:absolute;left:0;text-align:left;margin-left:361.85pt;margin-top:5.85pt;width:69.25pt;height:44pt;z-index:251655168" filled="f" fillcolor="#9cbee0" strokecolor="#739cc3" strokeweight="1.25pt">
            <v:fill color2="#bbd5f0"/>
          </v:shape>
        </w:pict>
      </w:r>
      <w:r>
        <w:rPr>
          <w:noProof/>
        </w:rPr>
        <w:pict>
          <v:shape id="_x0000_s1061" type="#_x0000_t202" style="position:absolute;left:0;text-align:left;margin-left:362.5pt;margin-top:10.9pt;width:69.35pt;height:39.6pt;z-index:251657216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拒绝不合条件个人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4" style="position:absolute;left:0;text-align:left;margin-left:48.9pt;margin-top:4.9pt;width:67.55pt;height:36.7pt;z-index:251665408" filled="f" fillcolor="#9cbee0" strokecolor="#739cc3" strokeweight="1.25pt">
            <v:fill color2="#bbd5f0"/>
          </v:shape>
        </w:pict>
      </w:r>
      <w:r>
        <w:rPr>
          <w:noProof/>
        </w:rPr>
        <w:pict>
          <v:shape id="_x0000_s1063" type="#_x0000_t202" style="position:absolute;left:0;text-align:left;margin-left:53pt;margin-top:11.9pt;width:63.4pt;height:26.35pt;z-index:251666432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问题处理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661312" from="196.7pt,22.6pt" to="196.75pt,39.45pt" strokecolor="#739cc3" strokeweight="1.25pt">
            <v:stroke endarrow="block"/>
          </v:lin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line id="_x0000_s1065" style="position:absolute;left:0;text-align:left;flip:x y;z-index:251663360" from="81.7pt,30.75pt" to="160.6pt,31.45pt" strokecolor="#739cc3" strokeweight="1.25pt"/>
        </w:pict>
      </w:r>
      <w:r>
        <w:rPr>
          <w:noProof/>
        </w:rPr>
        <w:pict>
          <v:line id="_x0000_s1066" style="position:absolute;left:0;text-align:left;flip:x y;z-index:251664384" from="82.35pt,11pt" to="82.4pt,31.4pt" strokecolor="#739cc3" strokeweight="1.25pt"/>
        </w:pict>
      </w:r>
      <w:r>
        <w:rPr>
          <w:noProof/>
        </w:rPr>
        <w:pict>
          <v:shape id="_x0000_s1067" type="#_x0000_t202" style="position:absolute;left:0;text-align:left;margin-left:165.45pt;margin-top:18pt;width:64.2pt;height:26.15pt;z-index:251662336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问题反馈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176" style="position:absolute;left:0;text-align:left;margin-left:161.35pt;margin-top:14.25pt;width:69.25pt;height:32.65pt;z-index:251660288" filled="f" fillcolor="#9cbee0" strokecolor="#739cc3" strokeweight="1.25pt">
            <v:fill color2="#bbd5f0"/>
          </v:shap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line id="_x0000_s1069" style="position:absolute;left:0;text-align:left;z-index:251669504" from="196.1pt,20.2pt" to="196.15pt,37.05pt" strokecolor="#739cc3" strokeweight="1.25pt">
            <v:stroke endarrow="block"/>
          </v:lin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  <w:r>
        <w:rPr>
          <w:noProof/>
        </w:rPr>
        <w:pict>
          <v:shape id="_x0000_s1070" type="#_x0000_t176" style="position:absolute;left:0;text-align:left;margin-left:162.25pt;margin-top:7.8pt;width:69.25pt;height:48.6pt;z-index:251670528" filled="f" fillcolor="#9cbee0" strokecolor="#739cc3" strokeweight="1.25pt">
            <v:fill color2="#bbd5f0"/>
          </v:shape>
        </w:pict>
      </w:r>
      <w:r>
        <w:rPr>
          <w:noProof/>
        </w:rPr>
        <w:pict>
          <v:shape id="_x0000_s1071" type="#_x0000_t202" style="position:absolute;left:0;text-align:left;margin-left:160.6pt;margin-top:4.3pt;width:76.25pt;height:54.65pt;z-index:251671552" filled="f" stroked="f">
            <v:textbox>
              <w:txbxContent>
                <w:p w:rsidR="00346872" w:rsidRDefault="00346872" w:rsidP="0088672D">
                  <w:r>
                    <w:rPr>
                      <w:rFonts w:hint="eastAsia"/>
                    </w:rPr>
                    <w:t>线上、线下活动及网站运维工作</w:t>
                  </w:r>
                </w:p>
              </w:txbxContent>
            </v:textbox>
          </v:shape>
        </w:pict>
      </w: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</w:p>
    <w:p w:rsidR="00346872" w:rsidRPr="000F7174" w:rsidRDefault="00346872" w:rsidP="0088672D">
      <w:pPr>
        <w:spacing w:line="360" w:lineRule="auto"/>
        <w:rPr>
          <w:rFonts w:ascii="宋体" w:cs="仿宋_GB2312"/>
          <w:sz w:val="28"/>
          <w:szCs w:val="24"/>
        </w:rPr>
      </w:pPr>
    </w:p>
    <w:p w:rsidR="00346872" w:rsidRDefault="00346872">
      <w:pPr>
        <w:ind w:firstLine="645"/>
        <w:rPr>
          <w:rFonts w:ascii="仿宋_GB2312" w:eastAsia="仿宋_GB2312" w:hAnsi="仿宋" w:cs="Arial"/>
          <w:sz w:val="32"/>
          <w:szCs w:val="32"/>
          <w:shd w:val="clear" w:color="auto" w:fill="FFFFFF"/>
        </w:rPr>
      </w:pPr>
    </w:p>
    <w:sectPr w:rsidR="00346872" w:rsidSect="004B4AE6">
      <w:footerReference w:type="default" r:id="rId6"/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72" w:rsidRDefault="00346872" w:rsidP="0037681D">
      <w:r>
        <w:separator/>
      </w:r>
    </w:p>
  </w:endnote>
  <w:endnote w:type="continuationSeparator" w:id="1">
    <w:p w:rsidR="00346872" w:rsidRDefault="00346872" w:rsidP="0037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hakuyoxingshu7000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大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72" w:rsidRDefault="00346872">
    <w:pPr>
      <w:pStyle w:val="Footer"/>
      <w:jc w:val="right"/>
    </w:pPr>
    <w:fldSimple w:instr=" PAGE   \* MERGEFORMAT ">
      <w:r w:rsidRPr="00CE7CE9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72" w:rsidRDefault="00346872" w:rsidP="0037681D">
      <w:r>
        <w:separator/>
      </w:r>
    </w:p>
  </w:footnote>
  <w:footnote w:type="continuationSeparator" w:id="1">
    <w:p w:rsidR="00346872" w:rsidRDefault="00346872" w:rsidP="00376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1EB"/>
    <w:rsid w:val="00035EEA"/>
    <w:rsid w:val="00036327"/>
    <w:rsid w:val="000A2C41"/>
    <w:rsid w:val="000D004E"/>
    <w:rsid w:val="000E7FD6"/>
    <w:rsid w:val="000F1099"/>
    <w:rsid w:val="000F7174"/>
    <w:rsid w:val="001766F8"/>
    <w:rsid w:val="0017731A"/>
    <w:rsid w:val="00177570"/>
    <w:rsid w:val="001948F3"/>
    <w:rsid w:val="001C5D8A"/>
    <w:rsid w:val="0022266E"/>
    <w:rsid w:val="00231E31"/>
    <w:rsid w:val="002351FB"/>
    <w:rsid w:val="00247E85"/>
    <w:rsid w:val="0025154E"/>
    <w:rsid w:val="00266EB8"/>
    <w:rsid w:val="002E734F"/>
    <w:rsid w:val="002E7442"/>
    <w:rsid w:val="003020E8"/>
    <w:rsid w:val="00346872"/>
    <w:rsid w:val="00357981"/>
    <w:rsid w:val="0037681D"/>
    <w:rsid w:val="00384C3E"/>
    <w:rsid w:val="003B1D3A"/>
    <w:rsid w:val="003E0C8A"/>
    <w:rsid w:val="00411D0E"/>
    <w:rsid w:val="00416CBB"/>
    <w:rsid w:val="004225D1"/>
    <w:rsid w:val="004342BD"/>
    <w:rsid w:val="004365A0"/>
    <w:rsid w:val="00441D62"/>
    <w:rsid w:val="004B0FB3"/>
    <w:rsid w:val="004B4AE6"/>
    <w:rsid w:val="004D0010"/>
    <w:rsid w:val="004D1C81"/>
    <w:rsid w:val="004E17CF"/>
    <w:rsid w:val="00527BAB"/>
    <w:rsid w:val="005C3761"/>
    <w:rsid w:val="005D225E"/>
    <w:rsid w:val="005D72BD"/>
    <w:rsid w:val="005D74F9"/>
    <w:rsid w:val="00612DB5"/>
    <w:rsid w:val="00622353"/>
    <w:rsid w:val="00670339"/>
    <w:rsid w:val="00680006"/>
    <w:rsid w:val="006821F0"/>
    <w:rsid w:val="00682ED9"/>
    <w:rsid w:val="006A2DAC"/>
    <w:rsid w:val="006B36EE"/>
    <w:rsid w:val="006E4B20"/>
    <w:rsid w:val="006F1AD4"/>
    <w:rsid w:val="00700C53"/>
    <w:rsid w:val="007535F0"/>
    <w:rsid w:val="00765ABB"/>
    <w:rsid w:val="00775AF3"/>
    <w:rsid w:val="00780AF7"/>
    <w:rsid w:val="007A4029"/>
    <w:rsid w:val="007C5333"/>
    <w:rsid w:val="007D0FE7"/>
    <w:rsid w:val="007D16EA"/>
    <w:rsid w:val="007E065C"/>
    <w:rsid w:val="007E5DAC"/>
    <w:rsid w:val="00811698"/>
    <w:rsid w:val="00842567"/>
    <w:rsid w:val="00846AA9"/>
    <w:rsid w:val="008635E9"/>
    <w:rsid w:val="0088672D"/>
    <w:rsid w:val="00893DEA"/>
    <w:rsid w:val="00894E34"/>
    <w:rsid w:val="008B361B"/>
    <w:rsid w:val="008C2E1E"/>
    <w:rsid w:val="008D7D02"/>
    <w:rsid w:val="009002F2"/>
    <w:rsid w:val="009202BD"/>
    <w:rsid w:val="00920763"/>
    <w:rsid w:val="0093551A"/>
    <w:rsid w:val="009427DC"/>
    <w:rsid w:val="00954019"/>
    <w:rsid w:val="009B2832"/>
    <w:rsid w:val="009B6E82"/>
    <w:rsid w:val="009E6DC5"/>
    <w:rsid w:val="00A17477"/>
    <w:rsid w:val="00A216D9"/>
    <w:rsid w:val="00A5692C"/>
    <w:rsid w:val="00A8111C"/>
    <w:rsid w:val="00A868E0"/>
    <w:rsid w:val="00A95036"/>
    <w:rsid w:val="00A95D48"/>
    <w:rsid w:val="00AA78C3"/>
    <w:rsid w:val="00AB30F4"/>
    <w:rsid w:val="00AB7A45"/>
    <w:rsid w:val="00AE1350"/>
    <w:rsid w:val="00AF24BF"/>
    <w:rsid w:val="00B11674"/>
    <w:rsid w:val="00B2728E"/>
    <w:rsid w:val="00B429A0"/>
    <w:rsid w:val="00B56137"/>
    <w:rsid w:val="00B6755C"/>
    <w:rsid w:val="00BA1900"/>
    <w:rsid w:val="00BC2614"/>
    <w:rsid w:val="00BD76D1"/>
    <w:rsid w:val="00BE71EB"/>
    <w:rsid w:val="00C7407A"/>
    <w:rsid w:val="00C848A1"/>
    <w:rsid w:val="00C9527F"/>
    <w:rsid w:val="00CA63E8"/>
    <w:rsid w:val="00CB2B7B"/>
    <w:rsid w:val="00CB2E10"/>
    <w:rsid w:val="00CB5F18"/>
    <w:rsid w:val="00CC1D4B"/>
    <w:rsid w:val="00CE7CE9"/>
    <w:rsid w:val="00CF424E"/>
    <w:rsid w:val="00D115ED"/>
    <w:rsid w:val="00D522B3"/>
    <w:rsid w:val="00D55F08"/>
    <w:rsid w:val="00D74DEF"/>
    <w:rsid w:val="00DA5525"/>
    <w:rsid w:val="00DB2396"/>
    <w:rsid w:val="00DD4702"/>
    <w:rsid w:val="00DF21C9"/>
    <w:rsid w:val="00DF2460"/>
    <w:rsid w:val="00E018E3"/>
    <w:rsid w:val="00E03476"/>
    <w:rsid w:val="00E1681C"/>
    <w:rsid w:val="00E5510A"/>
    <w:rsid w:val="00E571B7"/>
    <w:rsid w:val="00E71B19"/>
    <w:rsid w:val="00E83B42"/>
    <w:rsid w:val="00EE198C"/>
    <w:rsid w:val="00EE578D"/>
    <w:rsid w:val="00EE7D9E"/>
    <w:rsid w:val="00EF414E"/>
    <w:rsid w:val="00F074AD"/>
    <w:rsid w:val="00F12B80"/>
    <w:rsid w:val="00F31FAC"/>
    <w:rsid w:val="00F549F9"/>
    <w:rsid w:val="00F65B43"/>
    <w:rsid w:val="00F71264"/>
    <w:rsid w:val="00F71C3C"/>
    <w:rsid w:val="00F77EAC"/>
    <w:rsid w:val="00F80905"/>
    <w:rsid w:val="00FA4EF2"/>
    <w:rsid w:val="00FD2113"/>
    <w:rsid w:val="00FD49C0"/>
    <w:rsid w:val="00FD5C3D"/>
    <w:rsid w:val="00FF53E9"/>
    <w:rsid w:val="194E1C5E"/>
    <w:rsid w:val="1FA7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1D"/>
    <w:pPr>
      <w:widowControl w:val="0"/>
      <w:jc w:val="both"/>
    </w:pPr>
    <w:rPr>
      <w:rFonts w:ascii="Calibri" w:hAnsi="Calibri"/>
    </w:rPr>
  </w:style>
  <w:style w:type="paragraph" w:styleId="Heading4">
    <w:name w:val="heading 4"/>
    <w:basedOn w:val="Normal"/>
    <w:link w:val="Heading4Char"/>
    <w:uiPriority w:val="99"/>
    <w:qFormat/>
    <w:rsid w:val="0037681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37681D"/>
    <w:rPr>
      <w:rFonts w:ascii="宋体" w:eastAsia="宋体" w:hAnsi="宋体" w:cs="宋体"/>
      <w:b/>
      <w:bCs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37681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768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7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681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81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768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3768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85</Words>
  <Characters>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中国山东网</dc:title>
  <dc:subject/>
  <dc:creator>user</dc:creator>
  <cp:keywords/>
  <dc:description/>
  <cp:lastModifiedBy>微软用户</cp:lastModifiedBy>
  <cp:revision>7</cp:revision>
  <cp:lastPrinted>2015-03-30T07:45:00Z</cp:lastPrinted>
  <dcterms:created xsi:type="dcterms:W3CDTF">2015-03-26T08:23:00Z</dcterms:created>
  <dcterms:modified xsi:type="dcterms:W3CDTF">2016-04-19T02:42:00Z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